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spacing w:line="360" w:lineRule="auto"/>
        <w:jc w:val="center"/>
        <w:outlineLvl w:val="0"/>
        <w:rPr>
          <w:rFonts w:ascii="宋体" w:hAnsi="宋体"/>
          <w:b/>
          <w:sz w:val="32"/>
        </w:rPr>
      </w:pPr>
      <w:r>
        <w:rPr>
          <w:rFonts w:ascii="宋体" w:hAnsi="宋体"/>
          <w:b/>
          <w:sz w:val="32"/>
        </w:rPr>
        <w:t>询比采购公告</w:t>
      </w:r>
    </w:p>
    <w:p>
      <w:pPr>
        <w:spacing w:before="19" w:line="360" w:lineRule="auto"/>
        <w:ind w:firstLine="480" w:firstLineChars="200"/>
        <w:jc w:val="left"/>
        <w:rPr>
          <w:rFonts w:ascii="宋体" w:hAnsi="宋体"/>
        </w:rPr>
      </w:pPr>
      <w:r>
        <w:rPr>
          <w:rFonts w:ascii="宋体" w:hAnsi="宋体" w:cs="仿宋_GB2312"/>
          <w:kern w:val="0"/>
          <w:sz w:val="24"/>
          <w:szCs w:val="22"/>
        </w:rPr>
        <w:t>山西大学东山校区（一期第一阶段）项目风雨操场总承包暂估价散热器采购项目己具备采购条件，现公开邀请供应商参加询比采购活动。</w:t>
      </w:r>
    </w:p>
    <w:p>
      <w:pPr>
        <w:numPr>
          <w:ilvl w:val="0"/>
          <w:numId w:val="0"/>
        </w:numPr>
        <w:snapToGrid w:val="0"/>
        <w:spacing w:line="360" w:lineRule="auto"/>
        <w:outlineLvl w:val="0"/>
        <w:rPr>
          <w:rFonts w:ascii="宋体" w:hAnsi="宋体"/>
          <w:b/>
          <w:kern w:val="0"/>
          <w:sz w:val="24"/>
        </w:rPr>
      </w:pPr>
      <w:bookmarkStart w:id="0" w:name="_Toc18044"/>
      <w:bookmarkStart w:id="1" w:name="_Toc32720"/>
      <w:bookmarkStart w:id="2" w:name="_Toc9020"/>
      <w:bookmarkStart w:id="3" w:name="_Toc17825"/>
      <w:bookmarkStart w:id="4" w:name="_Toc309798666"/>
      <w:r>
        <w:rPr>
          <w:rFonts w:hint="eastAsia" w:ascii="宋体" w:hAnsi="宋体"/>
          <w:b/>
          <w:kern w:val="0"/>
          <w:sz w:val="24"/>
          <w:lang w:val="en-US" w:eastAsia="zh-CN"/>
        </w:rPr>
        <w:t>1、</w:t>
      </w:r>
      <w:r>
        <w:rPr>
          <w:rFonts w:ascii="宋体" w:hAnsi="宋体"/>
          <w:b/>
          <w:kern w:val="0"/>
          <w:sz w:val="24"/>
        </w:rPr>
        <w:t>采购项目简介</w:t>
      </w:r>
      <w:bookmarkEnd w:id="0"/>
      <w:bookmarkEnd w:id="1"/>
      <w:bookmarkEnd w:id="2"/>
      <w:bookmarkEnd w:id="3"/>
    </w:p>
    <w:p>
      <w:pPr>
        <w:spacing w:before="19" w:line="360" w:lineRule="auto"/>
        <w:ind w:firstLine="480" w:firstLineChars="200"/>
        <w:jc w:val="left"/>
        <w:rPr>
          <w:rFonts w:ascii="宋体" w:hAnsi="宋体" w:cs="仿宋_GB2312"/>
          <w:kern w:val="0"/>
          <w:sz w:val="24"/>
          <w:szCs w:val="22"/>
        </w:rPr>
      </w:pPr>
      <w:r>
        <w:rPr>
          <w:rFonts w:ascii="宋体" w:hAnsi="宋体" w:cs="仿宋_GB2312"/>
          <w:kern w:val="0"/>
          <w:sz w:val="24"/>
          <w:szCs w:val="22"/>
        </w:rPr>
        <w:t xml:space="preserve">1.1采购项目名称：山西大学东山校区（一期第一阶段）项目风雨操场总承包暂估价散热器采购                            </w:t>
      </w:r>
    </w:p>
    <w:p>
      <w:pPr>
        <w:spacing w:before="19" w:line="360" w:lineRule="auto"/>
        <w:ind w:firstLine="480" w:firstLineChars="200"/>
        <w:jc w:val="left"/>
        <w:rPr>
          <w:rFonts w:ascii="宋体" w:hAnsi="宋体" w:cs="仿宋_GB2312"/>
          <w:kern w:val="0"/>
          <w:sz w:val="24"/>
          <w:szCs w:val="22"/>
        </w:rPr>
      </w:pPr>
      <w:r>
        <w:rPr>
          <w:rFonts w:ascii="宋体" w:hAnsi="宋体" w:cs="仿宋_GB2312"/>
          <w:kern w:val="0"/>
          <w:sz w:val="24"/>
          <w:szCs w:val="22"/>
        </w:rPr>
        <w:t xml:space="preserve">1.2采购人：中航天建设工程集团有限公司                                  </w:t>
      </w:r>
    </w:p>
    <w:p>
      <w:pPr>
        <w:spacing w:before="19" w:line="360" w:lineRule="auto"/>
        <w:ind w:firstLine="480" w:firstLineChars="200"/>
        <w:jc w:val="left"/>
        <w:rPr>
          <w:rFonts w:ascii="宋体" w:hAnsi="宋体" w:cs="仿宋_GB2312"/>
          <w:kern w:val="0"/>
          <w:sz w:val="24"/>
          <w:szCs w:val="22"/>
        </w:rPr>
      </w:pPr>
      <w:r>
        <w:rPr>
          <w:rFonts w:ascii="宋体" w:hAnsi="宋体" w:cs="仿宋_GB2312"/>
          <w:kern w:val="0"/>
          <w:sz w:val="24"/>
          <w:szCs w:val="22"/>
        </w:rPr>
        <w:t xml:space="preserve">1.3采购代理机构：山西华安建设项目管理有限公司                              </w:t>
      </w:r>
    </w:p>
    <w:p>
      <w:pPr>
        <w:spacing w:before="19" w:line="360" w:lineRule="auto"/>
        <w:ind w:firstLine="480" w:firstLineChars="200"/>
        <w:jc w:val="left"/>
        <w:rPr>
          <w:rFonts w:ascii="宋体" w:hAnsi="宋体" w:cs="仿宋_GB2312"/>
          <w:kern w:val="0"/>
          <w:sz w:val="24"/>
          <w:szCs w:val="22"/>
        </w:rPr>
      </w:pPr>
      <w:r>
        <w:rPr>
          <w:rFonts w:ascii="宋体" w:hAnsi="宋体" w:cs="仿宋_GB2312"/>
          <w:kern w:val="0"/>
          <w:sz w:val="24"/>
          <w:szCs w:val="22"/>
        </w:rPr>
        <w:t xml:space="preserve">1.4采购项目资金落实情况：已落实                    </w:t>
      </w:r>
    </w:p>
    <w:p>
      <w:pPr>
        <w:spacing w:before="19" w:line="360" w:lineRule="auto"/>
        <w:ind w:firstLine="480" w:firstLineChars="200"/>
        <w:jc w:val="left"/>
        <w:rPr>
          <w:rFonts w:ascii="宋体" w:hAnsi="宋体" w:cs="仿宋_GB2312"/>
          <w:kern w:val="0"/>
          <w:sz w:val="24"/>
          <w:szCs w:val="22"/>
        </w:rPr>
      </w:pPr>
      <w:r>
        <w:rPr>
          <w:rFonts w:ascii="宋体" w:hAnsi="宋体" w:cs="仿宋_GB2312"/>
          <w:kern w:val="0"/>
          <w:sz w:val="24"/>
          <w:szCs w:val="22"/>
        </w:rPr>
        <w:t xml:space="preserve">1.5采购项目概况：本项目北起南坪头水库南侧、南至南中环街东延，山西大学东山校区（一期第一阶段）项目总建筑面积约416912.96平方米，其中风雨操场建筑面积约8136.06平方米。                        </w:t>
      </w:r>
    </w:p>
    <w:p>
      <w:pPr>
        <w:spacing w:before="19" w:line="360" w:lineRule="auto"/>
        <w:ind w:firstLine="480" w:firstLineChars="200"/>
        <w:jc w:val="left"/>
        <w:rPr>
          <w:rFonts w:ascii="宋体" w:hAnsi="宋体" w:cs="仿宋_GB2312"/>
          <w:kern w:val="0"/>
          <w:sz w:val="24"/>
          <w:szCs w:val="22"/>
        </w:rPr>
      </w:pPr>
      <w:r>
        <w:rPr>
          <w:rFonts w:ascii="宋体" w:hAnsi="宋体" w:cs="仿宋_GB2312"/>
          <w:kern w:val="0"/>
          <w:sz w:val="24"/>
          <w:szCs w:val="22"/>
        </w:rPr>
        <w:t xml:space="preserve">1.6成交供应商数量及成交份额：一家 。             </w:t>
      </w:r>
    </w:p>
    <w:bookmarkEnd w:id="4"/>
    <w:p>
      <w:pPr>
        <w:snapToGrid w:val="0"/>
        <w:spacing w:line="360" w:lineRule="auto"/>
        <w:outlineLvl w:val="0"/>
        <w:rPr>
          <w:rFonts w:ascii="宋体" w:hAnsi="宋体"/>
          <w:b/>
          <w:kern w:val="0"/>
          <w:sz w:val="24"/>
          <w:szCs w:val="22"/>
        </w:rPr>
      </w:pPr>
      <w:bookmarkStart w:id="5" w:name="_Toc3704"/>
      <w:bookmarkStart w:id="6" w:name="_Toc7461"/>
      <w:bookmarkStart w:id="7" w:name="_Toc12232"/>
      <w:bookmarkStart w:id="8" w:name="_Toc8554"/>
      <w:r>
        <w:rPr>
          <w:rFonts w:hint="eastAsia" w:ascii="宋体" w:hAnsi="宋体"/>
          <w:b/>
          <w:kern w:val="0"/>
          <w:sz w:val="24"/>
          <w:szCs w:val="22"/>
          <w:lang w:val="en-US" w:eastAsia="zh-CN"/>
        </w:rPr>
        <w:t>2、</w:t>
      </w:r>
      <w:r>
        <w:rPr>
          <w:rFonts w:ascii="宋体" w:hAnsi="宋体"/>
          <w:b/>
          <w:kern w:val="0"/>
          <w:sz w:val="24"/>
          <w:szCs w:val="22"/>
        </w:rPr>
        <w:t>采购范围及相关要求</w:t>
      </w:r>
      <w:bookmarkEnd w:id="5"/>
      <w:bookmarkEnd w:id="6"/>
      <w:bookmarkEnd w:id="7"/>
      <w:bookmarkEnd w:id="8"/>
    </w:p>
    <w:p>
      <w:p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 xml:space="preserve">2.1采购范围：风雨操场总承包暂估价散热器采购（详见询比采购文件）。 </w:t>
      </w:r>
    </w:p>
    <w:p>
      <w:p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>2.</w:t>
      </w:r>
      <w:r>
        <w:rPr>
          <w:rFonts w:ascii="宋体" w:hAnsi="宋体" w:cs="宋体"/>
          <w:color w:val="1A1A23"/>
          <w:sz w:val="24"/>
          <w:szCs w:val="24"/>
          <w:highlight w:val="none"/>
        </w:rPr>
        <w:t xml:space="preserve">2交货期：合同签订后，接到供货指令20日历天。 </w:t>
      </w:r>
    </w:p>
    <w:p>
      <w:p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 xml:space="preserve">2.3交货地点：山西大学东山校区院内，项目指定地点。 </w:t>
      </w:r>
    </w:p>
    <w:p>
      <w:p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>2.4货物质量标准：合格。</w:t>
      </w:r>
    </w:p>
    <w:p>
      <w:pPr>
        <w:snapToGrid w:val="0"/>
        <w:spacing w:line="360" w:lineRule="auto"/>
        <w:outlineLvl w:val="0"/>
        <w:rPr>
          <w:rFonts w:ascii="宋体" w:hAnsi="宋体"/>
          <w:b/>
          <w:kern w:val="0"/>
          <w:sz w:val="24"/>
          <w:szCs w:val="22"/>
        </w:rPr>
      </w:pPr>
      <w:bookmarkStart w:id="9" w:name="_Toc12174"/>
      <w:bookmarkStart w:id="10" w:name="_Toc7834"/>
      <w:bookmarkStart w:id="11" w:name="_Toc22864"/>
      <w:bookmarkStart w:id="12" w:name="_Toc26230"/>
      <w:r>
        <w:rPr>
          <w:rFonts w:hint="eastAsia" w:ascii="宋体" w:hAnsi="宋体"/>
          <w:b/>
          <w:kern w:val="0"/>
          <w:sz w:val="24"/>
          <w:szCs w:val="22"/>
          <w:lang w:val="en-US" w:eastAsia="zh-CN"/>
        </w:rPr>
        <w:t>3、</w:t>
      </w:r>
      <w:r>
        <w:rPr>
          <w:rFonts w:ascii="宋体" w:hAnsi="宋体"/>
          <w:b/>
          <w:kern w:val="0"/>
          <w:sz w:val="24"/>
          <w:szCs w:val="22"/>
        </w:rPr>
        <w:t>供应商资格要求</w:t>
      </w:r>
      <w:bookmarkEnd w:id="9"/>
      <w:bookmarkEnd w:id="10"/>
      <w:bookmarkEnd w:id="11"/>
      <w:bookmarkEnd w:id="12"/>
    </w:p>
    <w:p>
      <w:p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>3.1供应商应依法设立且满足如下要求：</w:t>
      </w:r>
    </w:p>
    <w:p>
      <w:pPr>
        <w:numPr>
          <w:ilvl w:val="0"/>
          <w:numId w:val="1"/>
        </w:num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 xml:space="preserve">资质要求：具有独立承担民事责任能力的制造商或制造商授权的代理商（代           理商参加本项目，需具备制造商针对本项目出具的唯一授权书，如为制造商参加则不能再授权代理商参加本项目）。 </w:t>
      </w:r>
    </w:p>
    <w:p>
      <w:pPr>
        <w:numPr>
          <w:ilvl w:val="0"/>
          <w:numId w:val="1"/>
        </w:num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>信誉要求：未被最高人民法院在“信用中国”网站中列入失信被执行人名单。</w:t>
      </w:r>
    </w:p>
    <w:p>
      <w:pPr>
        <w:numPr>
          <w:ilvl w:val="0"/>
          <w:numId w:val="1"/>
        </w:num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 xml:space="preserve">其他要求：单位负责人为同一人或者存在控股、管理关系的不同单位，不得参加同一标段或者未划分标段的同一采购项目。 </w:t>
      </w:r>
    </w:p>
    <w:p>
      <w:p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>3.2供应商不得存在下列情形之一：</w:t>
      </w:r>
    </w:p>
    <w:p>
      <w:pPr>
        <w:numPr>
          <w:ilvl w:val="0"/>
          <w:numId w:val="2"/>
        </w:num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>处于被责令停产停业、暂扣或者吊销执照、暂扣或者吊销许可证、吊销资质证书状态；</w:t>
      </w:r>
    </w:p>
    <w:p>
      <w:pPr>
        <w:numPr>
          <w:ilvl w:val="0"/>
          <w:numId w:val="2"/>
        </w:num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>处于清算程序，或被宣告破产，或其他丧失履约能力的情形；</w:t>
      </w:r>
    </w:p>
    <w:p>
      <w:p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>3.3本次采购</w:t>
      </w:r>
      <w:r>
        <w:rPr>
          <w:rFonts w:ascii="宋体" w:hAnsi="宋体" w:cs="宋体"/>
          <w:color w:val="1A1A23"/>
          <w:sz w:val="24"/>
          <w:szCs w:val="24"/>
          <w:u w:val="single"/>
        </w:rPr>
        <w:t>不接受</w:t>
      </w:r>
      <w:r>
        <w:rPr>
          <w:rFonts w:ascii="宋体" w:hAnsi="宋体" w:cs="宋体"/>
          <w:color w:val="1A1A23"/>
          <w:sz w:val="24"/>
          <w:szCs w:val="24"/>
        </w:rPr>
        <w:t>联合体。</w:t>
      </w:r>
    </w:p>
    <w:p>
      <w:pPr>
        <w:snapToGrid w:val="0"/>
        <w:spacing w:line="360" w:lineRule="auto"/>
        <w:outlineLvl w:val="0"/>
        <w:rPr>
          <w:rFonts w:ascii="宋体" w:hAnsi="宋体"/>
          <w:b/>
          <w:kern w:val="0"/>
          <w:sz w:val="24"/>
          <w:szCs w:val="22"/>
        </w:rPr>
      </w:pPr>
      <w:bookmarkStart w:id="13" w:name="_Toc4042"/>
      <w:bookmarkStart w:id="14" w:name="_Toc2243"/>
      <w:bookmarkStart w:id="15" w:name="_Toc19321"/>
      <w:bookmarkStart w:id="16" w:name="_Toc16852"/>
      <w:r>
        <w:rPr>
          <w:rFonts w:hint="eastAsia" w:ascii="宋体" w:hAnsi="宋体"/>
          <w:b/>
          <w:kern w:val="0"/>
          <w:sz w:val="24"/>
          <w:szCs w:val="22"/>
          <w:lang w:val="en-US" w:eastAsia="zh-CN"/>
        </w:rPr>
        <w:t>4、</w:t>
      </w:r>
      <w:r>
        <w:rPr>
          <w:rFonts w:ascii="宋体" w:hAnsi="宋体"/>
          <w:b/>
          <w:kern w:val="0"/>
          <w:sz w:val="24"/>
          <w:szCs w:val="22"/>
        </w:rPr>
        <w:t>采购文件的获取</w:t>
      </w:r>
      <w:bookmarkEnd w:id="13"/>
      <w:bookmarkEnd w:id="14"/>
      <w:bookmarkEnd w:id="15"/>
      <w:bookmarkEnd w:id="16"/>
    </w:p>
    <w:p>
      <w:p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>4.1有意参加询比采购活动的单位，请于</w:t>
      </w:r>
      <w:r>
        <w:rPr>
          <w:rFonts w:ascii="宋体" w:hAnsi="宋体" w:cs="宋体"/>
          <w:color w:val="1A1A23"/>
          <w:sz w:val="24"/>
          <w:szCs w:val="24"/>
          <w:u w:val="single"/>
        </w:rPr>
        <w:t>2020</w:t>
      </w:r>
      <w:r>
        <w:rPr>
          <w:rFonts w:ascii="宋体" w:hAnsi="宋体" w:cs="宋体"/>
          <w:color w:val="1A1A23"/>
          <w:sz w:val="24"/>
          <w:szCs w:val="24"/>
        </w:rPr>
        <w:t>年</w:t>
      </w:r>
      <w:r>
        <w:rPr>
          <w:rFonts w:ascii="宋体" w:hAnsi="宋体" w:cs="宋体"/>
          <w:color w:val="1A1A23"/>
          <w:sz w:val="24"/>
          <w:szCs w:val="24"/>
          <w:u w:val="single"/>
        </w:rPr>
        <w:t>6</w:t>
      </w:r>
      <w:r>
        <w:rPr>
          <w:rFonts w:ascii="宋体" w:hAnsi="宋体" w:cs="宋体"/>
          <w:color w:val="1A1A23"/>
          <w:sz w:val="24"/>
          <w:szCs w:val="24"/>
        </w:rPr>
        <w:t>月</w:t>
      </w:r>
      <w:r>
        <w:rPr>
          <w:rFonts w:hint="eastAsia" w:ascii="宋体" w:hAnsi="宋体" w:cs="宋体"/>
          <w:color w:val="1A1A23"/>
          <w:sz w:val="24"/>
          <w:szCs w:val="24"/>
          <w:u w:val="single"/>
          <w:lang w:val="en-US" w:eastAsia="zh-CN"/>
        </w:rPr>
        <w:t>17</w:t>
      </w:r>
      <w:r>
        <w:rPr>
          <w:rFonts w:ascii="宋体" w:hAnsi="宋体" w:cs="宋体"/>
          <w:color w:val="1A1A23"/>
          <w:sz w:val="24"/>
          <w:szCs w:val="24"/>
        </w:rPr>
        <w:t>日至</w:t>
      </w:r>
      <w:r>
        <w:rPr>
          <w:rFonts w:ascii="宋体" w:hAnsi="宋体" w:cs="宋体"/>
          <w:color w:val="1A1A23"/>
          <w:sz w:val="24"/>
          <w:szCs w:val="24"/>
          <w:u w:val="single"/>
        </w:rPr>
        <w:t>2020</w:t>
      </w:r>
      <w:r>
        <w:rPr>
          <w:rFonts w:ascii="宋体" w:hAnsi="宋体" w:cs="宋体"/>
          <w:color w:val="1A1A23"/>
          <w:sz w:val="24"/>
          <w:szCs w:val="24"/>
        </w:rPr>
        <w:t>年</w:t>
      </w:r>
      <w:r>
        <w:rPr>
          <w:rFonts w:ascii="宋体" w:hAnsi="宋体" w:cs="宋体"/>
          <w:color w:val="1A1A23"/>
          <w:sz w:val="24"/>
          <w:szCs w:val="24"/>
          <w:u w:val="single"/>
        </w:rPr>
        <w:t>6</w:t>
      </w:r>
      <w:r>
        <w:rPr>
          <w:rFonts w:ascii="宋体" w:hAnsi="宋体" w:cs="宋体"/>
          <w:color w:val="1A1A23"/>
          <w:sz w:val="24"/>
          <w:szCs w:val="24"/>
        </w:rPr>
        <w:t>月</w:t>
      </w:r>
      <w:r>
        <w:rPr>
          <w:rFonts w:hint="eastAsia" w:ascii="宋体" w:hAnsi="宋体" w:cs="宋体"/>
          <w:color w:val="1A1A23"/>
          <w:sz w:val="24"/>
          <w:szCs w:val="24"/>
          <w:u w:val="single"/>
          <w:lang w:val="en-US" w:eastAsia="zh-CN"/>
        </w:rPr>
        <w:t>19</w:t>
      </w:r>
      <w:r>
        <w:rPr>
          <w:rFonts w:ascii="宋体" w:hAnsi="宋体" w:cs="宋体"/>
          <w:color w:val="1A1A23"/>
          <w:sz w:val="24"/>
          <w:szCs w:val="24"/>
        </w:rPr>
        <w:t>日，每日上午</w:t>
      </w:r>
      <w:r>
        <w:rPr>
          <w:rFonts w:ascii="宋体" w:hAnsi="宋体" w:cs="宋体"/>
          <w:color w:val="1A1A23"/>
          <w:sz w:val="24"/>
          <w:szCs w:val="24"/>
          <w:u w:val="single"/>
        </w:rPr>
        <w:t>9</w:t>
      </w:r>
      <w:r>
        <w:rPr>
          <w:rFonts w:ascii="宋体" w:hAnsi="宋体" w:cs="宋体"/>
          <w:color w:val="1A1A23"/>
          <w:sz w:val="24"/>
          <w:szCs w:val="24"/>
        </w:rPr>
        <w:t>时至</w:t>
      </w:r>
      <w:r>
        <w:rPr>
          <w:rFonts w:ascii="宋体" w:hAnsi="宋体" w:cs="宋体"/>
          <w:color w:val="1A1A23"/>
          <w:sz w:val="24"/>
          <w:szCs w:val="24"/>
          <w:u w:val="single"/>
        </w:rPr>
        <w:t>11</w:t>
      </w:r>
      <w:r>
        <w:rPr>
          <w:rFonts w:ascii="宋体" w:hAnsi="宋体" w:cs="宋体"/>
          <w:color w:val="1A1A23"/>
          <w:sz w:val="24"/>
          <w:szCs w:val="24"/>
        </w:rPr>
        <w:t>时，下午</w:t>
      </w:r>
      <w:r>
        <w:rPr>
          <w:rFonts w:ascii="宋体" w:hAnsi="宋体" w:cs="宋体"/>
          <w:color w:val="1A1A23"/>
          <w:sz w:val="24"/>
          <w:szCs w:val="24"/>
          <w:u w:val="single"/>
        </w:rPr>
        <w:t>14</w:t>
      </w:r>
      <w:r>
        <w:rPr>
          <w:rFonts w:ascii="宋体" w:hAnsi="宋体" w:cs="宋体"/>
          <w:color w:val="1A1A23"/>
          <w:sz w:val="24"/>
          <w:szCs w:val="24"/>
        </w:rPr>
        <w:t>时至</w:t>
      </w:r>
      <w:r>
        <w:rPr>
          <w:rFonts w:ascii="宋体" w:hAnsi="宋体" w:cs="宋体"/>
          <w:color w:val="1A1A23"/>
          <w:sz w:val="24"/>
          <w:szCs w:val="24"/>
          <w:u w:val="single"/>
        </w:rPr>
        <w:t>1</w:t>
      </w:r>
      <w:r>
        <w:rPr>
          <w:rFonts w:hint="eastAsia" w:ascii="宋体" w:hAnsi="宋体" w:cs="宋体"/>
          <w:color w:val="1A1A23"/>
          <w:sz w:val="24"/>
          <w:szCs w:val="24"/>
          <w:u w:val="single"/>
          <w:lang w:val="en-US" w:eastAsia="zh-CN"/>
        </w:rPr>
        <w:t>7</w:t>
      </w:r>
      <w:r>
        <w:rPr>
          <w:rFonts w:ascii="宋体" w:hAnsi="宋体" w:cs="宋体"/>
          <w:color w:val="1A1A23"/>
          <w:sz w:val="24"/>
          <w:szCs w:val="24"/>
        </w:rPr>
        <w:t>时（ 北京时间，下同），在</w:t>
      </w:r>
      <w:bookmarkStart w:id="17" w:name="_bookmark7"/>
      <w:bookmarkEnd w:id="17"/>
      <w:r>
        <w:rPr>
          <w:rFonts w:ascii="宋体" w:hAnsi="宋体" w:cs="宋体"/>
          <w:color w:val="1A1A23"/>
          <w:sz w:val="24"/>
          <w:szCs w:val="24"/>
          <w:u w:val="single"/>
        </w:rPr>
        <w:t>山西华安建设项目管理有限公司招标二部（山西省太原市长风街705号和信商座19层）</w:t>
      </w:r>
      <w:r>
        <w:rPr>
          <w:rFonts w:ascii="宋体" w:hAnsi="宋体" w:cs="宋体"/>
          <w:color w:val="1A1A23"/>
          <w:sz w:val="24"/>
          <w:szCs w:val="24"/>
        </w:rPr>
        <w:t>购买采购文件。</w:t>
      </w:r>
    </w:p>
    <w:p>
      <w:p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>携带资料：</w:t>
      </w:r>
    </w:p>
    <w:p>
      <w:p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>制造商：授权委托书（法定代表人办理的，只需提供身份证明）、法定代表人身份证、被授权人身份证、营业执照、未被最高人民法院在“信用中国”网站中列入失信被执行人名单”截图、开户许可证或银行出具的基本存款账户证明材料；</w:t>
      </w:r>
    </w:p>
    <w:p>
      <w:p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>代理商：授权委托书（法定代表人办理的，只需提供身份证明）、法定代表人身份证、被授权人身份证、代理商营业执照、制造商营业执照、制造商针对此项目的唯一授权书、未被最高人民法院在“信用中国”网站中列入失信被执行人名单”截图、开户许可证或银行出具的基本存款账户证明材料；</w:t>
      </w:r>
    </w:p>
    <w:p>
      <w:pPr>
        <w:pStyle w:val="4"/>
        <w:snapToGrid w:val="0"/>
        <w:spacing w:line="360" w:lineRule="auto"/>
        <w:ind w:firstLine="480" w:firstLineChars="200"/>
        <w:jc w:val="both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/>
          <w:szCs w:val="22"/>
        </w:rPr>
        <w:t>以上资料（法定代表人身份证、“信用中国”网站失信被执行人查询结果除外）均核验原件，并提供复印件（加盖单位公章）一套。</w:t>
      </w:r>
    </w:p>
    <w:p>
      <w:p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>4.2 采购文件每套售价</w:t>
      </w:r>
      <w:r>
        <w:rPr>
          <w:rFonts w:ascii="宋体" w:hAnsi="宋体" w:cs="宋体"/>
          <w:color w:val="1A1A23"/>
          <w:sz w:val="24"/>
          <w:szCs w:val="24"/>
          <w:u w:val="single"/>
        </w:rPr>
        <w:t>500</w:t>
      </w:r>
      <w:r>
        <w:rPr>
          <w:rFonts w:ascii="宋体" w:hAnsi="宋体" w:cs="宋体"/>
          <w:color w:val="1A1A23"/>
          <w:sz w:val="24"/>
          <w:szCs w:val="24"/>
        </w:rPr>
        <w:t>元，售后不退。</w:t>
      </w:r>
    </w:p>
    <w:p>
      <w:pPr>
        <w:snapToGrid w:val="0"/>
        <w:spacing w:line="360" w:lineRule="auto"/>
        <w:outlineLvl w:val="0"/>
        <w:rPr>
          <w:rFonts w:ascii="宋体" w:hAnsi="宋体"/>
          <w:b/>
          <w:kern w:val="0"/>
          <w:sz w:val="24"/>
          <w:szCs w:val="22"/>
        </w:rPr>
      </w:pPr>
      <w:bookmarkStart w:id="18" w:name="_Toc8572"/>
      <w:bookmarkStart w:id="19" w:name="_Toc24484"/>
      <w:bookmarkStart w:id="20" w:name="_Toc17716"/>
      <w:bookmarkStart w:id="21" w:name="_Toc14846"/>
      <w:r>
        <w:rPr>
          <w:rFonts w:hint="eastAsia" w:ascii="宋体" w:hAnsi="宋体"/>
          <w:b/>
          <w:kern w:val="0"/>
          <w:sz w:val="24"/>
          <w:szCs w:val="22"/>
          <w:lang w:val="en-US" w:eastAsia="zh-CN"/>
        </w:rPr>
        <w:t>5、</w:t>
      </w:r>
      <w:r>
        <w:rPr>
          <w:rFonts w:ascii="宋体" w:hAnsi="宋体"/>
          <w:b/>
          <w:kern w:val="0"/>
          <w:sz w:val="24"/>
          <w:szCs w:val="22"/>
        </w:rPr>
        <w:t>响应文件的递交</w:t>
      </w:r>
      <w:bookmarkEnd w:id="18"/>
      <w:bookmarkEnd w:id="19"/>
      <w:bookmarkEnd w:id="20"/>
      <w:bookmarkEnd w:id="21"/>
    </w:p>
    <w:p>
      <w:p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>5.1响应文件递交的截止时间为</w:t>
      </w:r>
      <w:r>
        <w:rPr>
          <w:rFonts w:ascii="宋体" w:hAnsi="宋体" w:cs="宋体"/>
          <w:color w:val="1A1A23"/>
          <w:sz w:val="24"/>
          <w:szCs w:val="24"/>
          <w:u w:val="single"/>
        </w:rPr>
        <w:t>2020</w:t>
      </w:r>
      <w:r>
        <w:rPr>
          <w:rFonts w:ascii="宋体" w:hAnsi="宋体" w:cs="宋体"/>
          <w:color w:val="1A1A23"/>
          <w:sz w:val="24"/>
          <w:szCs w:val="24"/>
        </w:rPr>
        <w:t>年</w:t>
      </w:r>
      <w:r>
        <w:rPr>
          <w:rFonts w:ascii="宋体" w:hAnsi="宋体" w:cs="宋体"/>
          <w:color w:val="1A1A23"/>
          <w:sz w:val="24"/>
          <w:szCs w:val="24"/>
          <w:u w:val="single"/>
        </w:rPr>
        <w:t>6</w:t>
      </w:r>
      <w:r>
        <w:rPr>
          <w:rFonts w:ascii="宋体" w:hAnsi="宋体" w:cs="宋体"/>
          <w:color w:val="1A1A23"/>
          <w:sz w:val="24"/>
          <w:szCs w:val="24"/>
        </w:rPr>
        <w:t>月</w:t>
      </w:r>
      <w:r>
        <w:rPr>
          <w:rFonts w:hint="eastAsia" w:ascii="宋体" w:hAnsi="宋体" w:cs="宋体"/>
          <w:color w:val="1A1A23"/>
          <w:sz w:val="24"/>
          <w:szCs w:val="24"/>
          <w:u w:val="single"/>
          <w:lang w:val="en-US" w:eastAsia="zh-CN"/>
        </w:rPr>
        <w:t>24</w:t>
      </w:r>
      <w:r>
        <w:rPr>
          <w:rFonts w:ascii="宋体" w:hAnsi="宋体" w:cs="宋体"/>
          <w:color w:val="1A1A23"/>
          <w:sz w:val="24"/>
          <w:szCs w:val="24"/>
        </w:rPr>
        <w:t>日</w:t>
      </w:r>
      <w:r>
        <w:rPr>
          <w:rFonts w:hint="eastAsia" w:ascii="宋体" w:hAnsi="宋体" w:cs="宋体"/>
          <w:color w:val="1A1A23"/>
          <w:sz w:val="24"/>
          <w:szCs w:val="24"/>
          <w:u w:val="single"/>
          <w:lang w:val="en-US" w:eastAsia="zh-CN"/>
        </w:rPr>
        <w:t>9</w:t>
      </w:r>
      <w:r>
        <w:rPr>
          <w:rFonts w:ascii="宋体" w:hAnsi="宋体" w:cs="宋体"/>
          <w:color w:val="1A1A23"/>
          <w:sz w:val="24"/>
          <w:szCs w:val="24"/>
        </w:rPr>
        <w:t>时</w:t>
      </w:r>
      <w:r>
        <w:rPr>
          <w:rFonts w:hint="eastAsia" w:ascii="宋体" w:hAnsi="宋体" w:cs="宋体"/>
          <w:color w:val="1A1A23"/>
          <w:sz w:val="24"/>
          <w:szCs w:val="24"/>
          <w:u w:val="single"/>
          <w:lang w:val="en-US" w:eastAsia="zh-CN"/>
        </w:rPr>
        <w:t>30</w:t>
      </w:r>
      <w:r>
        <w:rPr>
          <w:rFonts w:ascii="宋体" w:hAnsi="宋体" w:cs="宋体"/>
          <w:color w:val="1A1A23"/>
          <w:sz w:val="24"/>
          <w:szCs w:val="24"/>
        </w:rPr>
        <w:t>分 ，地点为</w:t>
      </w:r>
      <w:r>
        <w:rPr>
          <w:rFonts w:ascii="宋体" w:hAnsi="宋体" w:cs="宋体"/>
          <w:color w:val="1A1A23"/>
          <w:sz w:val="24"/>
          <w:szCs w:val="24"/>
          <w:u w:val="single"/>
        </w:rPr>
        <w:t>山西华安建设项目管理有限公司会议室（山西省太原市长风街705号和信商座19层）</w:t>
      </w:r>
      <w:r>
        <w:rPr>
          <w:rFonts w:ascii="宋体" w:hAnsi="宋体" w:cs="宋体"/>
          <w:color w:val="1A1A23"/>
          <w:sz w:val="24"/>
          <w:szCs w:val="24"/>
        </w:rPr>
        <w:t>。</w:t>
      </w:r>
    </w:p>
    <w:p>
      <w:p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>5.2 逾期送达的、未送达指定地点的响应文件，采购人将拒绝接收。</w:t>
      </w:r>
    </w:p>
    <w:p>
      <w:pPr>
        <w:snapToGrid w:val="0"/>
        <w:spacing w:line="360" w:lineRule="auto"/>
        <w:outlineLvl w:val="0"/>
        <w:rPr>
          <w:rFonts w:ascii="宋体" w:hAnsi="宋体"/>
          <w:b/>
          <w:kern w:val="0"/>
          <w:sz w:val="24"/>
          <w:szCs w:val="22"/>
        </w:rPr>
      </w:pPr>
      <w:bookmarkStart w:id="22" w:name="_Toc21564"/>
      <w:bookmarkStart w:id="23" w:name="_Toc22581"/>
      <w:bookmarkStart w:id="24" w:name="_Toc24431"/>
      <w:bookmarkStart w:id="25" w:name="_Toc21585"/>
      <w:r>
        <w:rPr>
          <w:rFonts w:hint="eastAsia" w:ascii="宋体" w:hAnsi="宋体"/>
          <w:b/>
          <w:kern w:val="0"/>
          <w:sz w:val="24"/>
          <w:szCs w:val="22"/>
          <w:lang w:val="en-US" w:eastAsia="zh-CN"/>
        </w:rPr>
        <w:t>6、</w:t>
      </w:r>
      <w:r>
        <w:rPr>
          <w:rFonts w:ascii="宋体" w:hAnsi="宋体"/>
          <w:b/>
          <w:kern w:val="0"/>
          <w:sz w:val="24"/>
          <w:szCs w:val="22"/>
        </w:rPr>
        <w:t>响应文件开启时间和地点</w:t>
      </w:r>
      <w:bookmarkEnd w:id="22"/>
      <w:bookmarkEnd w:id="23"/>
      <w:bookmarkEnd w:id="24"/>
      <w:bookmarkEnd w:id="25"/>
    </w:p>
    <w:p>
      <w:p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>响应文件开启在响应文件递交截止时间的同一时间进行,地点为响应文件递交地点，邀请所有供应商的法定代表人或其委托代理人参加开启会议,供应商未派代表参加开启会议的，视为默认开启结果。</w:t>
      </w:r>
    </w:p>
    <w:p>
      <w:pPr>
        <w:snapToGrid w:val="0"/>
        <w:spacing w:line="360" w:lineRule="auto"/>
        <w:outlineLvl w:val="0"/>
        <w:rPr>
          <w:rFonts w:ascii="宋体" w:hAnsi="宋体"/>
          <w:b/>
          <w:kern w:val="0"/>
          <w:sz w:val="24"/>
          <w:szCs w:val="22"/>
        </w:rPr>
      </w:pPr>
      <w:bookmarkStart w:id="26" w:name="_Toc32006"/>
      <w:bookmarkStart w:id="27" w:name="_Toc21059"/>
      <w:bookmarkStart w:id="28" w:name="_Toc14572"/>
      <w:bookmarkStart w:id="29" w:name="_Toc26761"/>
      <w:r>
        <w:rPr>
          <w:rFonts w:hint="eastAsia" w:ascii="宋体" w:hAnsi="宋体"/>
          <w:b/>
          <w:kern w:val="0"/>
          <w:sz w:val="24"/>
          <w:szCs w:val="22"/>
          <w:lang w:val="en-US" w:eastAsia="zh-CN"/>
        </w:rPr>
        <w:t>7、</w:t>
      </w:r>
      <w:r>
        <w:rPr>
          <w:rFonts w:ascii="宋体" w:hAnsi="宋体"/>
          <w:b/>
          <w:kern w:val="0"/>
          <w:sz w:val="24"/>
          <w:szCs w:val="22"/>
        </w:rPr>
        <w:t>发布公告的媒介</w:t>
      </w:r>
      <w:bookmarkEnd w:id="26"/>
      <w:bookmarkEnd w:id="27"/>
      <w:bookmarkEnd w:id="28"/>
      <w:bookmarkEnd w:id="29"/>
    </w:p>
    <w:p>
      <w:p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>本询比采购公告在</w:t>
      </w:r>
      <w:r>
        <w:rPr>
          <w:rFonts w:ascii="宋体" w:hAnsi="宋体" w:cs="宋体"/>
          <w:color w:val="1A1A23"/>
          <w:sz w:val="24"/>
          <w:szCs w:val="24"/>
          <w:u w:val="single"/>
        </w:rPr>
        <w:t>《山西省招标投标公共服务平台》</w:t>
      </w:r>
      <w:r>
        <w:rPr>
          <w:rFonts w:ascii="宋体" w:hAnsi="宋体" w:cs="宋体"/>
          <w:color w:val="1A1A23"/>
          <w:sz w:val="24"/>
          <w:szCs w:val="24"/>
        </w:rPr>
        <w:t>上发布。</w:t>
      </w:r>
    </w:p>
    <w:p>
      <w:pPr>
        <w:snapToGrid w:val="0"/>
        <w:spacing w:line="360" w:lineRule="auto"/>
        <w:outlineLvl w:val="0"/>
        <w:rPr>
          <w:rFonts w:ascii="宋体" w:hAnsi="宋体"/>
          <w:b/>
          <w:kern w:val="0"/>
          <w:sz w:val="24"/>
          <w:szCs w:val="22"/>
        </w:rPr>
      </w:pPr>
      <w:r>
        <w:rPr>
          <w:rFonts w:hint="eastAsia" w:ascii="宋体" w:hAnsi="宋体"/>
          <w:b/>
          <w:kern w:val="0"/>
          <w:sz w:val="24"/>
          <w:szCs w:val="22"/>
          <w:lang w:val="en-US" w:eastAsia="zh-CN"/>
        </w:rPr>
        <w:t>8、</w:t>
      </w:r>
      <w:r>
        <w:rPr>
          <w:rFonts w:ascii="宋体" w:hAnsi="宋体"/>
          <w:b/>
          <w:kern w:val="0"/>
          <w:sz w:val="24"/>
          <w:szCs w:val="22"/>
        </w:rPr>
        <w:t>监督单位</w:t>
      </w:r>
    </w:p>
    <w:p>
      <w:p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>山西大学</w:t>
      </w:r>
    </w:p>
    <w:p>
      <w:pPr>
        <w:snapToGrid w:val="0"/>
        <w:spacing w:line="360" w:lineRule="auto"/>
        <w:outlineLvl w:val="0"/>
        <w:rPr>
          <w:rFonts w:ascii="宋体" w:hAnsi="宋体"/>
          <w:b/>
          <w:kern w:val="0"/>
          <w:sz w:val="24"/>
          <w:szCs w:val="22"/>
        </w:rPr>
      </w:pPr>
      <w:bookmarkStart w:id="30" w:name="_Toc22987"/>
      <w:bookmarkStart w:id="31" w:name="_Toc7816"/>
      <w:bookmarkStart w:id="32" w:name="_Toc30209"/>
      <w:bookmarkStart w:id="33" w:name="_Toc2083"/>
      <w:r>
        <w:rPr>
          <w:rFonts w:hint="eastAsia" w:ascii="宋体" w:hAnsi="宋体"/>
          <w:b/>
          <w:kern w:val="0"/>
          <w:sz w:val="24"/>
          <w:szCs w:val="22"/>
          <w:lang w:val="en-US" w:eastAsia="zh-CN"/>
        </w:rPr>
        <w:t>9</w:t>
      </w:r>
      <w:r>
        <w:rPr>
          <w:rFonts w:ascii="宋体" w:hAnsi="宋体"/>
          <w:b/>
          <w:kern w:val="0"/>
          <w:sz w:val="24"/>
          <w:szCs w:val="22"/>
        </w:rPr>
        <w:t>、联系方式</w:t>
      </w:r>
      <w:bookmarkEnd w:id="30"/>
      <w:bookmarkEnd w:id="31"/>
      <w:bookmarkEnd w:id="32"/>
      <w:bookmarkEnd w:id="33"/>
    </w:p>
    <w:p>
      <w:pPr>
        <w:spacing w:before="19" w:line="360" w:lineRule="auto"/>
        <w:ind w:firstLine="480" w:firstLineChars="200"/>
        <w:jc w:val="left"/>
        <w:rPr>
          <w:rFonts w:ascii="Calibri" w:hAnsi="Calibri"/>
          <w:bCs/>
          <w:color w:val="000000"/>
          <w:kern w:val="0"/>
          <w:sz w:val="24"/>
          <w:szCs w:val="24"/>
          <w:lang w:bidi="en-US"/>
        </w:rPr>
      </w:pPr>
      <w:r>
        <w:rPr>
          <w:rFonts w:ascii="Calibri" w:hAnsi="Calibri"/>
          <w:bCs/>
          <w:color w:val="000000"/>
          <w:kern w:val="0"/>
          <w:sz w:val="24"/>
          <w:szCs w:val="24"/>
          <w:lang w:bidi="en-US"/>
        </w:rPr>
        <w:t>采购人：中航天建设工程集团有限公司</w:t>
      </w:r>
    </w:p>
    <w:p>
      <w:pPr>
        <w:spacing w:before="19" w:line="360" w:lineRule="auto"/>
        <w:ind w:firstLine="480" w:firstLineChars="200"/>
        <w:jc w:val="left"/>
        <w:rPr>
          <w:rFonts w:ascii="Calibri" w:hAnsi="Calibri"/>
          <w:bCs/>
          <w:color w:val="000000"/>
          <w:kern w:val="0"/>
          <w:sz w:val="24"/>
          <w:szCs w:val="24"/>
          <w:lang w:bidi="en-US"/>
        </w:rPr>
      </w:pPr>
      <w:r>
        <w:rPr>
          <w:rFonts w:ascii="Calibri" w:hAnsi="Calibri"/>
          <w:bCs/>
          <w:color w:val="000000"/>
          <w:kern w:val="0"/>
          <w:sz w:val="24"/>
          <w:szCs w:val="24"/>
          <w:lang w:bidi="en-US"/>
        </w:rPr>
        <w:t>采购代理机构:山西华安建设项目管理有限公司</w:t>
      </w:r>
    </w:p>
    <w:p>
      <w:pPr>
        <w:spacing w:before="19" w:line="360" w:lineRule="auto"/>
        <w:ind w:firstLine="480" w:firstLineChars="200"/>
        <w:jc w:val="left"/>
        <w:rPr>
          <w:rFonts w:ascii="Calibri" w:hAnsi="Calibri"/>
          <w:bCs/>
          <w:color w:val="000000"/>
          <w:kern w:val="0"/>
          <w:sz w:val="24"/>
          <w:szCs w:val="24"/>
          <w:lang w:bidi="en-US"/>
        </w:rPr>
      </w:pPr>
      <w:r>
        <w:rPr>
          <w:rFonts w:ascii="Calibri" w:hAnsi="Calibri"/>
          <w:bCs/>
          <w:color w:val="000000"/>
          <w:kern w:val="0"/>
          <w:sz w:val="24"/>
          <w:szCs w:val="24"/>
          <w:lang w:bidi="en-US"/>
        </w:rPr>
        <w:t xml:space="preserve">地址: 太原市长风街705号和信商座19层         </w:t>
      </w:r>
    </w:p>
    <w:p>
      <w:pPr>
        <w:pStyle w:val="4"/>
        <w:keepNext/>
        <w:snapToGrid w:val="0"/>
        <w:spacing w:line="360" w:lineRule="auto"/>
        <w:ind w:firstLine="480" w:firstLineChars="200"/>
        <w:jc w:val="both"/>
        <w:outlineLvl w:val="0"/>
        <w:rPr>
          <w:rFonts w:ascii="Calibri" w:hAnsi="Calibri"/>
          <w:bCs/>
          <w:color w:val="000000"/>
          <w:szCs w:val="24"/>
          <w:lang w:bidi="en-US"/>
        </w:rPr>
      </w:pPr>
      <w:r>
        <w:rPr>
          <w:rFonts w:ascii="Calibri" w:hAnsi="Calibri"/>
          <w:bCs/>
          <w:color w:val="000000"/>
          <w:szCs w:val="24"/>
          <w:lang w:bidi="en-US"/>
        </w:rPr>
        <w:t xml:space="preserve">联系人: 药然 郭甲甲 郭继纲      </w:t>
      </w:r>
    </w:p>
    <w:p>
      <w:pPr>
        <w:pStyle w:val="4"/>
        <w:keepNext/>
        <w:snapToGrid w:val="0"/>
        <w:spacing w:line="360" w:lineRule="auto"/>
        <w:ind w:firstLine="480" w:firstLineChars="200"/>
        <w:jc w:val="both"/>
        <w:outlineLvl w:val="0"/>
        <w:rPr>
          <w:rFonts w:hint="default" w:ascii="Calibri" w:hAnsi="Calibri"/>
          <w:bCs/>
          <w:color w:val="000000"/>
          <w:szCs w:val="24"/>
          <w:lang w:bidi="en-US"/>
        </w:rPr>
      </w:pPr>
      <w:r>
        <w:rPr>
          <w:rFonts w:ascii="Calibri" w:hAnsi="Calibri"/>
          <w:bCs/>
          <w:color w:val="000000"/>
          <w:szCs w:val="24"/>
          <w:lang w:bidi="en-US"/>
        </w:rPr>
        <w:t>电话：0351-2715131</w:t>
      </w:r>
    </w:p>
    <w:p>
      <w:bookmarkStart w:id="34" w:name="_GoBack"/>
      <w:bookmarkEnd w:id="3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8CCBC2"/>
    <w:multiLevelType w:val="singleLevel"/>
    <w:tmpl w:val="9E8CCBC2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D96B8B19"/>
    <w:multiLevelType w:val="singleLevel"/>
    <w:tmpl w:val="D96B8B19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9E49D9"/>
    <w:rsid w:val="00183AC2"/>
    <w:rsid w:val="00285F59"/>
    <w:rsid w:val="00602F65"/>
    <w:rsid w:val="008A0D83"/>
    <w:rsid w:val="014F2C65"/>
    <w:rsid w:val="01BB0017"/>
    <w:rsid w:val="01D759CB"/>
    <w:rsid w:val="01E46B4F"/>
    <w:rsid w:val="024C0C0C"/>
    <w:rsid w:val="02A60D17"/>
    <w:rsid w:val="02E719F8"/>
    <w:rsid w:val="030B6D80"/>
    <w:rsid w:val="039F357D"/>
    <w:rsid w:val="0411546F"/>
    <w:rsid w:val="04254B96"/>
    <w:rsid w:val="04306FD1"/>
    <w:rsid w:val="0449281F"/>
    <w:rsid w:val="04904F84"/>
    <w:rsid w:val="05060AD4"/>
    <w:rsid w:val="05164A58"/>
    <w:rsid w:val="051A0C82"/>
    <w:rsid w:val="051C29FA"/>
    <w:rsid w:val="055B5B12"/>
    <w:rsid w:val="056D74CA"/>
    <w:rsid w:val="05742074"/>
    <w:rsid w:val="05E66F5E"/>
    <w:rsid w:val="05E72196"/>
    <w:rsid w:val="05F46787"/>
    <w:rsid w:val="05F93B45"/>
    <w:rsid w:val="06016EAC"/>
    <w:rsid w:val="06543462"/>
    <w:rsid w:val="067505A3"/>
    <w:rsid w:val="06CF663B"/>
    <w:rsid w:val="072D3AA0"/>
    <w:rsid w:val="075B46E0"/>
    <w:rsid w:val="07902FA0"/>
    <w:rsid w:val="07A6607C"/>
    <w:rsid w:val="07E7799D"/>
    <w:rsid w:val="07F500E1"/>
    <w:rsid w:val="07FE09B5"/>
    <w:rsid w:val="082A50D9"/>
    <w:rsid w:val="08A27322"/>
    <w:rsid w:val="08B3224E"/>
    <w:rsid w:val="09196846"/>
    <w:rsid w:val="09524BCF"/>
    <w:rsid w:val="095B1EBF"/>
    <w:rsid w:val="09D32D35"/>
    <w:rsid w:val="09FA5E9B"/>
    <w:rsid w:val="0A3C7A23"/>
    <w:rsid w:val="0A4F4F17"/>
    <w:rsid w:val="0A506989"/>
    <w:rsid w:val="0A6256E7"/>
    <w:rsid w:val="0A962B82"/>
    <w:rsid w:val="0B435005"/>
    <w:rsid w:val="0B6747D7"/>
    <w:rsid w:val="0B7C5401"/>
    <w:rsid w:val="0B9A6F71"/>
    <w:rsid w:val="0BD73D4F"/>
    <w:rsid w:val="0C076114"/>
    <w:rsid w:val="0C337412"/>
    <w:rsid w:val="0C8D5B64"/>
    <w:rsid w:val="0CBE3B4E"/>
    <w:rsid w:val="0D610A74"/>
    <w:rsid w:val="0D7F6EBF"/>
    <w:rsid w:val="0D9B7081"/>
    <w:rsid w:val="0DE04DFD"/>
    <w:rsid w:val="0E4C774A"/>
    <w:rsid w:val="0E502280"/>
    <w:rsid w:val="0E5651A2"/>
    <w:rsid w:val="0EBF4888"/>
    <w:rsid w:val="0F513287"/>
    <w:rsid w:val="0F8F5705"/>
    <w:rsid w:val="0F9F2BDE"/>
    <w:rsid w:val="0FA308E4"/>
    <w:rsid w:val="0FB415E6"/>
    <w:rsid w:val="105F0F4B"/>
    <w:rsid w:val="10AF1254"/>
    <w:rsid w:val="10CE2123"/>
    <w:rsid w:val="11324282"/>
    <w:rsid w:val="119D09A6"/>
    <w:rsid w:val="11B43780"/>
    <w:rsid w:val="12511EB6"/>
    <w:rsid w:val="126A7145"/>
    <w:rsid w:val="127E21F4"/>
    <w:rsid w:val="12AA4A85"/>
    <w:rsid w:val="12AE2CE8"/>
    <w:rsid w:val="12AF317A"/>
    <w:rsid w:val="12BE3C73"/>
    <w:rsid w:val="12FC3668"/>
    <w:rsid w:val="13120708"/>
    <w:rsid w:val="13264218"/>
    <w:rsid w:val="13856E1C"/>
    <w:rsid w:val="139E4F0C"/>
    <w:rsid w:val="13A53100"/>
    <w:rsid w:val="14B74AC1"/>
    <w:rsid w:val="14E9142A"/>
    <w:rsid w:val="15034619"/>
    <w:rsid w:val="154D4EF8"/>
    <w:rsid w:val="159A1531"/>
    <w:rsid w:val="15CD6A12"/>
    <w:rsid w:val="15E43741"/>
    <w:rsid w:val="15E650B8"/>
    <w:rsid w:val="15F024B8"/>
    <w:rsid w:val="16127825"/>
    <w:rsid w:val="161420F8"/>
    <w:rsid w:val="16672020"/>
    <w:rsid w:val="167C1E16"/>
    <w:rsid w:val="169C145C"/>
    <w:rsid w:val="16A94929"/>
    <w:rsid w:val="16E53E12"/>
    <w:rsid w:val="16F83247"/>
    <w:rsid w:val="171D4242"/>
    <w:rsid w:val="173D11BC"/>
    <w:rsid w:val="174167DE"/>
    <w:rsid w:val="17417344"/>
    <w:rsid w:val="17531719"/>
    <w:rsid w:val="17BD08A7"/>
    <w:rsid w:val="185C4268"/>
    <w:rsid w:val="18EA39A7"/>
    <w:rsid w:val="19134E13"/>
    <w:rsid w:val="198B12AE"/>
    <w:rsid w:val="19AF090B"/>
    <w:rsid w:val="19D10FC8"/>
    <w:rsid w:val="19DC7010"/>
    <w:rsid w:val="1A004AB5"/>
    <w:rsid w:val="1A4E7D2D"/>
    <w:rsid w:val="1A6A6168"/>
    <w:rsid w:val="1A904732"/>
    <w:rsid w:val="1AA81F0A"/>
    <w:rsid w:val="1B025D53"/>
    <w:rsid w:val="1B871CD0"/>
    <w:rsid w:val="1B99252A"/>
    <w:rsid w:val="1BC30DC3"/>
    <w:rsid w:val="1BCE6384"/>
    <w:rsid w:val="1BDD2F46"/>
    <w:rsid w:val="1BFE5D9E"/>
    <w:rsid w:val="1C374F6D"/>
    <w:rsid w:val="1C940E45"/>
    <w:rsid w:val="1CE951DF"/>
    <w:rsid w:val="1DB40C4C"/>
    <w:rsid w:val="1DE42A01"/>
    <w:rsid w:val="1DEB57A3"/>
    <w:rsid w:val="1E2172CE"/>
    <w:rsid w:val="1E745D86"/>
    <w:rsid w:val="1EEA2DBA"/>
    <w:rsid w:val="1F2A1A48"/>
    <w:rsid w:val="1F3243B2"/>
    <w:rsid w:val="1F340A70"/>
    <w:rsid w:val="1F685C47"/>
    <w:rsid w:val="1F940EBE"/>
    <w:rsid w:val="1F9A7DD1"/>
    <w:rsid w:val="1FA71D32"/>
    <w:rsid w:val="20143193"/>
    <w:rsid w:val="201C55F2"/>
    <w:rsid w:val="2024402C"/>
    <w:rsid w:val="202C52B1"/>
    <w:rsid w:val="205A366B"/>
    <w:rsid w:val="20723B60"/>
    <w:rsid w:val="20C50A7F"/>
    <w:rsid w:val="21C80015"/>
    <w:rsid w:val="22800471"/>
    <w:rsid w:val="22A61B13"/>
    <w:rsid w:val="22CB175A"/>
    <w:rsid w:val="23023944"/>
    <w:rsid w:val="23B6449B"/>
    <w:rsid w:val="24737076"/>
    <w:rsid w:val="24894E21"/>
    <w:rsid w:val="24AF36BF"/>
    <w:rsid w:val="24B813F9"/>
    <w:rsid w:val="24CD228F"/>
    <w:rsid w:val="24DF3880"/>
    <w:rsid w:val="24E91261"/>
    <w:rsid w:val="24F840FA"/>
    <w:rsid w:val="2502124D"/>
    <w:rsid w:val="251C51ED"/>
    <w:rsid w:val="253E534B"/>
    <w:rsid w:val="258805C4"/>
    <w:rsid w:val="25DF721A"/>
    <w:rsid w:val="25E827A9"/>
    <w:rsid w:val="25FB0FCC"/>
    <w:rsid w:val="260011AA"/>
    <w:rsid w:val="261C72F1"/>
    <w:rsid w:val="26245877"/>
    <w:rsid w:val="26494C6B"/>
    <w:rsid w:val="26713383"/>
    <w:rsid w:val="26AF0551"/>
    <w:rsid w:val="26C71837"/>
    <w:rsid w:val="26CD4EFE"/>
    <w:rsid w:val="27436592"/>
    <w:rsid w:val="27545607"/>
    <w:rsid w:val="276A00CD"/>
    <w:rsid w:val="2786511C"/>
    <w:rsid w:val="28115FDC"/>
    <w:rsid w:val="28260CA0"/>
    <w:rsid w:val="283D2E68"/>
    <w:rsid w:val="284C558D"/>
    <w:rsid w:val="285E0BFC"/>
    <w:rsid w:val="2878457D"/>
    <w:rsid w:val="2880197F"/>
    <w:rsid w:val="28E72EA2"/>
    <w:rsid w:val="29FD571F"/>
    <w:rsid w:val="2A0358E0"/>
    <w:rsid w:val="2A284172"/>
    <w:rsid w:val="2B257017"/>
    <w:rsid w:val="2BDF44B9"/>
    <w:rsid w:val="2C7D3E04"/>
    <w:rsid w:val="2D164E4F"/>
    <w:rsid w:val="2DCE3E76"/>
    <w:rsid w:val="2DF07C61"/>
    <w:rsid w:val="2E4A096B"/>
    <w:rsid w:val="2EAF3A74"/>
    <w:rsid w:val="2FA6626E"/>
    <w:rsid w:val="2FF9419A"/>
    <w:rsid w:val="3028681E"/>
    <w:rsid w:val="303D1282"/>
    <w:rsid w:val="307A75BE"/>
    <w:rsid w:val="3118089F"/>
    <w:rsid w:val="31D02F23"/>
    <w:rsid w:val="328159DA"/>
    <w:rsid w:val="32A11507"/>
    <w:rsid w:val="32BC05B0"/>
    <w:rsid w:val="32CC4419"/>
    <w:rsid w:val="33294485"/>
    <w:rsid w:val="33925CBA"/>
    <w:rsid w:val="33EF2140"/>
    <w:rsid w:val="3405089F"/>
    <w:rsid w:val="34212E01"/>
    <w:rsid w:val="34493820"/>
    <w:rsid w:val="346D352C"/>
    <w:rsid w:val="34D85AF3"/>
    <w:rsid w:val="35C103A6"/>
    <w:rsid w:val="360E07EB"/>
    <w:rsid w:val="36B75194"/>
    <w:rsid w:val="36F64B4F"/>
    <w:rsid w:val="3727226A"/>
    <w:rsid w:val="373C70F4"/>
    <w:rsid w:val="37725637"/>
    <w:rsid w:val="377F35CA"/>
    <w:rsid w:val="37B31715"/>
    <w:rsid w:val="37C66ABD"/>
    <w:rsid w:val="37CA1B23"/>
    <w:rsid w:val="389D32FE"/>
    <w:rsid w:val="392F5046"/>
    <w:rsid w:val="3997376B"/>
    <w:rsid w:val="3A0E5006"/>
    <w:rsid w:val="3A872C64"/>
    <w:rsid w:val="3BD06FF6"/>
    <w:rsid w:val="3BEB1F31"/>
    <w:rsid w:val="3BF37CDF"/>
    <w:rsid w:val="3BF4356F"/>
    <w:rsid w:val="3BFB4E72"/>
    <w:rsid w:val="3C382757"/>
    <w:rsid w:val="3CA46994"/>
    <w:rsid w:val="3D121767"/>
    <w:rsid w:val="3D2B566D"/>
    <w:rsid w:val="3D363A72"/>
    <w:rsid w:val="3DF96FC1"/>
    <w:rsid w:val="3E216274"/>
    <w:rsid w:val="3E2800C9"/>
    <w:rsid w:val="3E80631E"/>
    <w:rsid w:val="3EF87F85"/>
    <w:rsid w:val="3F091E1A"/>
    <w:rsid w:val="3F3D4148"/>
    <w:rsid w:val="3F405973"/>
    <w:rsid w:val="3F530E83"/>
    <w:rsid w:val="3F8F136B"/>
    <w:rsid w:val="3FD041B1"/>
    <w:rsid w:val="3FD07762"/>
    <w:rsid w:val="403E2969"/>
    <w:rsid w:val="40CD1629"/>
    <w:rsid w:val="40D22171"/>
    <w:rsid w:val="41307323"/>
    <w:rsid w:val="41456260"/>
    <w:rsid w:val="414A0DB3"/>
    <w:rsid w:val="41B500B4"/>
    <w:rsid w:val="41C25660"/>
    <w:rsid w:val="41D02055"/>
    <w:rsid w:val="422113BF"/>
    <w:rsid w:val="427C09F8"/>
    <w:rsid w:val="42A31C99"/>
    <w:rsid w:val="42BF2AC5"/>
    <w:rsid w:val="42FB2908"/>
    <w:rsid w:val="43C240EA"/>
    <w:rsid w:val="446E5242"/>
    <w:rsid w:val="449C34AE"/>
    <w:rsid w:val="44FF04F7"/>
    <w:rsid w:val="459616E3"/>
    <w:rsid w:val="45CA3A15"/>
    <w:rsid w:val="45E4281B"/>
    <w:rsid w:val="46477187"/>
    <w:rsid w:val="46C97103"/>
    <w:rsid w:val="46F54121"/>
    <w:rsid w:val="46F622EC"/>
    <w:rsid w:val="470E1541"/>
    <w:rsid w:val="47601D55"/>
    <w:rsid w:val="48113330"/>
    <w:rsid w:val="484E68DE"/>
    <w:rsid w:val="48787D34"/>
    <w:rsid w:val="49052690"/>
    <w:rsid w:val="492561E2"/>
    <w:rsid w:val="49CD0EC7"/>
    <w:rsid w:val="4A6303A9"/>
    <w:rsid w:val="4A923C32"/>
    <w:rsid w:val="4AB50F68"/>
    <w:rsid w:val="4ABF375D"/>
    <w:rsid w:val="4ACC33BA"/>
    <w:rsid w:val="4B111DAD"/>
    <w:rsid w:val="4B5F42BE"/>
    <w:rsid w:val="4BDE6349"/>
    <w:rsid w:val="4C245A43"/>
    <w:rsid w:val="4C9B484C"/>
    <w:rsid w:val="4CB06E9A"/>
    <w:rsid w:val="4CDB51AE"/>
    <w:rsid w:val="4D0931B0"/>
    <w:rsid w:val="4D365C81"/>
    <w:rsid w:val="4D5A16B1"/>
    <w:rsid w:val="4D5C47CD"/>
    <w:rsid w:val="4D95774D"/>
    <w:rsid w:val="4DBC38F8"/>
    <w:rsid w:val="4DFC7FBC"/>
    <w:rsid w:val="4E0767CE"/>
    <w:rsid w:val="4E651EF5"/>
    <w:rsid w:val="4E780223"/>
    <w:rsid w:val="4EA44A93"/>
    <w:rsid w:val="4EA611BF"/>
    <w:rsid w:val="4F145B13"/>
    <w:rsid w:val="4F232031"/>
    <w:rsid w:val="4F306685"/>
    <w:rsid w:val="4F3E6DA6"/>
    <w:rsid w:val="4F543A2D"/>
    <w:rsid w:val="4FAC11C2"/>
    <w:rsid w:val="4FCC7A9D"/>
    <w:rsid w:val="506D54EE"/>
    <w:rsid w:val="50774A1F"/>
    <w:rsid w:val="508F18F3"/>
    <w:rsid w:val="50A51747"/>
    <w:rsid w:val="51105A15"/>
    <w:rsid w:val="517036B1"/>
    <w:rsid w:val="519D156D"/>
    <w:rsid w:val="51A178D9"/>
    <w:rsid w:val="51AE53EA"/>
    <w:rsid w:val="529F4B65"/>
    <w:rsid w:val="52A8293A"/>
    <w:rsid w:val="534C3022"/>
    <w:rsid w:val="53614AB4"/>
    <w:rsid w:val="53EC2C79"/>
    <w:rsid w:val="54395EA3"/>
    <w:rsid w:val="546122D5"/>
    <w:rsid w:val="546E5CBD"/>
    <w:rsid w:val="54BF1190"/>
    <w:rsid w:val="54F62EF8"/>
    <w:rsid w:val="55027D5A"/>
    <w:rsid w:val="55807E08"/>
    <w:rsid w:val="55846DF8"/>
    <w:rsid w:val="55FF7C21"/>
    <w:rsid w:val="56202E43"/>
    <w:rsid w:val="56754514"/>
    <w:rsid w:val="56D2153F"/>
    <w:rsid w:val="56F14119"/>
    <w:rsid w:val="56FA61CD"/>
    <w:rsid w:val="57240D73"/>
    <w:rsid w:val="57442E92"/>
    <w:rsid w:val="57716019"/>
    <w:rsid w:val="588334D1"/>
    <w:rsid w:val="589E49D9"/>
    <w:rsid w:val="58E60F07"/>
    <w:rsid w:val="59054E64"/>
    <w:rsid w:val="59220B1E"/>
    <w:rsid w:val="59262D11"/>
    <w:rsid w:val="599D1217"/>
    <w:rsid w:val="59FE7DA0"/>
    <w:rsid w:val="5A0A19EF"/>
    <w:rsid w:val="5A4101A5"/>
    <w:rsid w:val="5A694648"/>
    <w:rsid w:val="5A7F0324"/>
    <w:rsid w:val="5AA552B7"/>
    <w:rsid w:val="5AEB6FA6"/>
    <w:rsid w:val="5B2B21D4"/>
    <w:rsid w:val="5B3B04BE"/>
    <w:rsid w:val="5B8C06A9"/>
    <w:rsid w:val="5BC30DC1"/>
    <w:rsid w:val="5C55037F"/>
    <w:rsid w:val="5D253070"/>
    <w:rsid w:val="5D593F23"/>
    <w:rsid w:val="5D664EBB"/>
    <w:rsid w:val="5D685DF3"/>
    <w:rsid w:val="5DAD05A0"/>
    <w:rsid w:val="5DCB0FC7"/>
    <w:rsid w:val="5DE20168"/>
    <w:rsid w:val="5E2F25C8"/>
    <w:rsid w:val="5E5F7D31"/>
    <w:rsid w:val="5ED67104"/>
    <w:rsid w:val="5F1E084C"/>
    <w:rsid w:val="5F75702D"/>
    <w:rsid w:val="5F75789D"/>
    <w:rsid w:val="5FAD31A7"/>
    <w:rsid w:val="5FE5163D"/>
    <w:rsid w:val="60006EB2"/>
    <w:rsid w:val="60BB2D03"/>
    <w:rsid w:val="613A693F"/>
    <w:rsid w:val="616253AB"/>
    <w:rsid w:val="61AA2E1B"/>
    <w:rsid w:val="61AB779C"/>
    <w:rsid w:val="62736FC2"/>
    <w:rsid w:val="62914720"/>
    <w:rsid w:val="62970AEB"/>
    <w:rsid w:val="62E3463A"/>
    <w:rsid w:val="63486666"/>
    <w:rsid w:val="6356216D"/>
    <w:rsid w:val="637D5A7F"/>
    <w:rsid w:val="638F5593"/>
    <w:rsid w:val="63D524B2"/>
    <w:rsid w:val="64266FE8"/>
    <w:rsid w:val="642E1CB3"/>
    <w:rsid w:val="64837F5B"/>
    <w:rsid w:val="64CE1FED"/>
    <w:rsid w:val="65094B43"/>
    <w:rsid w:val="65254BE1"/>
    <w:rsid w:val="659E1BB1"/>
    <w:rsid w:val="66284B37"/>
    <w:rsid w:val="66403DE3"/>
    <w:rsid w:val="669B7FA8"/>
    <w:rsid w:val="66C359DC"/>
    <w:rsid w:val="67125CB0"/>
    <w:rsid w:val="67561A61"/>
    <w:rsid w:val="67745727"/>
    <w:rsid w:val="67745748"/>
    <w:rsid w:val="67A57317"/>
    <w:rsid w:val="686F0BEB"/>
    <w:rsid w:val="68A65704"/>
    <w:rsid w:val="68CF14F0"/>
    <w:rsid w:val="68E65124"/>
    <w:rsid w:val="69822062"/>
    <w:rsid w:val="69DC1420"/>
    <w:rsid w:val="69DD5883"/>
    <w:rsid w:val="69F9111E"/>
    <w:rsid w:val="6A45413D"/>
    <w:rsid w:val="6A5457FD"/>
    <w:rsid w:val="6A9F3CF8"/>
    <w:rsid w:val="6AB03969"/>
    <w:rsid w:val="6AD54CA5"/>
    <w:rsid w:val="6B48255B"/>
    <w:rsid w:val="6B753B6F"/>
    <w:rsid w:val="6B8A686B"/>
    <w:rsid w:val="6B9971CB"/>
    <w:rsid w:val="6BC80FE9"/>
    <w:rsid w:val="6C160EF0"/>
    <w:rsid w:val="6C903A8B"/>
    <w:rsid w:val="6CAD4A96"/>
    <w:rsid w:val="6CDA4C0D"/>
    <w:rsid w:val="6DB36342"/>
    <w:rsid w:val="6DE85B27"/>
    <w:rsid w:val="6DF374B3"/>
    <w:rsid w:val="6DF7731D"/>
    <w:rsid w:val="6E215F44"/>
    <w:rsid w:val="6E8F4D93"/>
    <w:rsid w:val="70292B9C"/>
    <w:rsid w:val="705C45A2"/>
    <w:rsid w:val="71B76261"/>
    <w:rsid w:val="71BD01EF"/>
    <w:rsid w:val="71C8579E"/>
    <w:rsid w:val="71CD1461"/>
    <w:rsid w:val="728838D8"/>
    <w:rsid w:val="72DC1C47"/>
    <w:rsid w:val="7311494C"/>
    <w:rsid w:val="73390C38"/>
    <w:rsid w:val="73A972D4"/>
    <w:rsid w:val="73E475D4"/>
    <w:rsid w:val="73EB7BF0"/>
    <w:rsid w:val="73F47238"/>
    <w:rsid w:val="748351E7"/>
    <w:rsid w:val="74AC5B1F"/>
    <w:rsid w:val="74C61846"/>
    <w:rsid w:val="74F71984"/>
    <w:rsid w:val="75872CAB"/>
    <w:rsid w:val="75E1267B"/>
    <w:rsid w:val="765A7A94"/>
    <w:rsid w:val="765C74E9"/>
    <w:rsid w:val="765E6A1C"/>
    <w:rsid w:val="76A03652"/>
    <w:rsid w:val="7718528E"/>
    <w:rsid w:val="771B5596"/>
    <w:rsid w:val="771E531A"/>
    <w:rsid w:val="77BF142C"/>
    <w:rsid w:val="77F111AA"/>
    <w:rsid w:val="782B0EF0"/>
    <w:rsid w:val="783E4D30"/>
    <w:rsid w:val="78B111AB"/>
    <w:rsid w:val="78B91180"/>
    <w:rsid w:val="78E47781"/>
    <w:rsid w:val="79146354"/>
    <w:rsid w:val="795C249D"/>
    <w:rsid w:val="796107E4"/>
    <w:rsid w:val="79960C88"/>
    <w:rsid w:val="79B3352B"/>
    <w:rsid w:val="79CA2FF8"/>
    <w:rsid w:val="79E61563"/>
    <w:rsid w:val="7A0D5F4A"/>
    <w:rsid w:val="7AAE3808"/>
    <w:rsid w:val="7ABF2BA2"/>
    <w:rsid w:val="7AFA3D18"/>
    <w:rsid w:val="7B33757B"/>
    <w:rsid w:val="7BB80FA5"/>
    <w:rsid w:val="7BC50AF3"/>
    <w:rsid w:val="7BDD759A"/>
    <w:rsid w:val="7C2F28B9"/>
    <w:rsid w:val="7C394547"/>
    <w:rsid w:val="7C6C540C"/>
    <w:rsid w:val="7CB45797"/>
    <w:rsid w:val="7D3B54ED"/>
    <w:rsid w:val="7D840065"/>
    <w:rsid w:val="7E233EE4"/>
    <w:rsid w:val="7E6E15C1"/>
    <w:rsid w:val="7EAE31C9"/>
    <w:rsid w:val="7EC517CD"/>
    <w:rsid w:val="7EC9027A"/>
    <w:rsid w:val="7F7A36AC"/>
    <w:rsid w:val="7FBE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"/>
    <w:uiPriority w:val="99"/>
    <w:pPr>
      <w:widowControl w:val="0"/>
      <w:autoSpaceDE w:val="0"/>
      <w:autoSpaceDN w:val="0"/>
    </w:pPr>
    <w:rPr>
      <w:rFonts w:hint="eastAsia" w:ascii="Times New Roman" w:hAnsi="Times New Roman" w:eastAsia="宋体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2020-06-17T06:54:00Z</dcterms:created>
  <dc:creator>sxhay</dc:creator>
  <cp:lastModifiedBy>sxhay</cp:lastModifiedBy>
  <dcterms:modified xsi:type="dcterms:W3CDTF">2020-06-17T06:55:24Z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